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DF7" w:rsidRPr="001E104C" w:rsidRDefault="0046194D">
      <w:pPr>
        <w:pStyle w:val="aa"/>
        <w:jc w:val="center"/>
        <w:rPr>
          <w:lang w:val="ru-RU"/>
        </w:rPr>
      </w:pPr>
      <w:r w:rsidRPr="001E104C">
        <w:rPr>
          <w:lang w:val="ru-RU"/>
        </w:rPr>
        <w:t>ПОЛИТИКА КОНФИДЕНЦИАЛЬНОСТИ ПОЛЬЗОВАТЕЛЬСКИХ МАТЕРИАЛОВ</w:t>
      </w:r>
    </w:p>
    <w:p w:rsidR="00775DF7" w:rsidRPr="001E104C" w:rsidRDefault="0046194D">
      <w:pPr>
        <w:jc w:val="center"/>
        <w:rPr>
          <w:lang w:val="ru-RU"/>
        </w:rPr>
      </w:pPr>
      <w:r w:rsidRPr="001E104C">
        <w:rPr>
          <w:b/>
          <w:sz w:val="22"/>
          <w:lang w:val="ru-RU"/>
        </w:rPr>
        <w:t xml:space="preserve">для </w:t>
      </w:r>
      <w:r>
        <w:rPr>
          <w:b/>
          <w:sz w:val="22"/>
        </w:rPr>
        <w:t>SaaS</w:t>
      </w:r>
      <w:r w:rsidRPr="001E104C">
        <w:rPr>
          <w:b/>
          <w:sz w:val="22"/>
          <w:lang w:val="ru-RU"/>
        </w:rPr>
        <w:t>-системы «</w:t>
      </w:r>
      <w:r w:rsidR="001E104C">
        <w:rPr>
          <w:b/>
          <w:sz w:val="22"/>
          <w:lang w:val="ru-RU"/>
        </w:rPr>
        <w:t>АИ СКАТ</w:t>
      </w:r>
      <w:r w:rsidRPr="001E104C">
        <w:rPr>
          <w:b/>
          <w:sz w:val="22"/>
          <w:lang w:val="ru-RU"/>
        </w:rPr>
        <w:t>»</w:t>
      </w:r>
    </w:p>
    <w:p w:rsidR="00775DF7" w:rsidRPr="001E104C" w:rsidRDefault="0046194D">
      <w:pPr>
        <w:jc w:val="center"/>
        <w:rPr>
          <w:lang w:val="ru-RU"/>
        </w:rPr>
      </w:pPr>
      <w:r w:rsidRPr="001E104C">
        <w:rPr>
          <w:lang w:val="ru-RU"/>
        </w:rPr>
        <w:t>Редакция № 2 от 31 августа 2026 г.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Настоящая Политика устанавливает правила обращения Общество с ограниченной ответственностью «</w:t>
      </w:r>
      <w:r w:rsidR="001E104C">
        <w:rPr>
          <w:lang w:val="ru-RU"/>
        </w:rPr>
        <w:t>АВТОМАТИЧЕСКАЯ ИНТЕЛЛЕКТУАЛЬНАЯ СИСТЕМА КОНТРОЛЯ И АНАЛИЗА ТЕНДЕРОВ</w:t>
      </w:r>
      <w:r w:rsidRPr="001E104C">
        <w:rPr>
          <w:lang w:val="ru-RU"/>
        </w:rPr>
        <w:t>» (ООО «</w:t>
      </w:r>
      <w:r w:rsidR="001E104C">
        <w:rPr>
          <w:lang w:val="ru-RU"/>
        </w:rPr>
        <w:t>АИ СКАТ</w:t>
      </w:r>
      <w:r w:rsidRPr="001E104C">
        <w:rPr>
          <w:lang w:val="ru-RU"/>
        </w:rPr>
        <w:t xml:space="preserve">») </w:t>
      </w:r>
      <w:r w:rsidRPr="001E104C">
        <w:rPr>
          <w:lang w:val="ru-RU"/>
        </w:rPr>
        <w:t>(далее — «Лицензиар») с документами и данными, которые клиенты и их пользователи загружают в «АИ СКАТ»: техническими паспортами, инструкциями, спецификациями, каталогами, коммерческими документами, таблицами, изображениями и иными материала</w:t>
      </w:r>
      <w:r w:rsidRPr="001E104C">
        <w:rPr>
          <w:lang w:val="ru-RU"/>
        </w:rPr>
        <w:t>ми (далее — «Материалы»).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Политика дополняет лицензионный договор-оферту. Если между ними возникает противоречие, применяются условия индивидуального договора или лицензионной оферты в той части, в которой они специально регулируют соответствующий вопрос.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1. Право собственности и объем лицензии на Материалы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1.1. Загрузка Материалов не передает Лицензиару исключительные права на них. Права сохраняются за клиентом или иным правообладателем.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1.2. Клиент предоставляет Лицензиару ограниченное неисключительное пр</w:t>
      </w:r>
      <w:r w:rsidRPr="001E104C">
        <w:rPr>
          <w:lang w:val="ru-RU"/>
        </w:rPr>
        <w:t xml:space="preserve">аво технически воспроизводить, хранить, индексировать, преобразовывать, извлекать сведения и иным образом обрабатывать Материалы только в объеме, необходимом для работы Системы, </w:t>
      </w:r>
      <w:r>
        <w:t>AI</w:t>
      </w:r>
      <w:r w:rsidRPr="001E104C">
        <w:rPr>
          <w:lang w:val="ru-RU"/>
        </w:rPr>
        <w:t>-анализа, формирования товарной матрицы, сопоставления с документацией закуп</w:t>
      </w:r>
      <w:r w:rsidRPr="001E104C">
        <w:rPr>
          <w:lang w:val="ru-RU"/>
        </w:rPr>
        <w:t>ок, резервного копирования, информационной безопасности и технической поддержки.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1.3. Лицензиар не вправе продавать Материалы клиента, публиковать их в открытом доступе или использовать для самостоятельного продвижения товаров/услуг без отдельного законног</w:t>
      </w:r>
      <w:r w:rsidRPr="001E104C">
        <w:rPr>
          <w:lang w:val="ru-RU"/>
        </w:rPr>
        <w:t>о основания и разрешения клиента.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2. Режим конфиденциальности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2.1. По умолчанию Материалы клиента рассматриваются как непубличные и доступны только самому клиенту, уполномоченным им пользователям и ограниченному кругу работников/подрядчиков Лицензиара в то</w:t>
      </w:r>
      <w:r w:rsidRPr="001E104C">
        <w:rPr>
          <w:lang w:val="ru-RU"/>
        </w:rPr>
        <w:t>й мере, в которой доступ необходим для эксплуатации и поддержки Системы.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2.2. Доступ предоставляется по принципу минимальной необходимости. Лицензиар применяет технические и организационные меры для предотвращения неправомерного доступа, копирования, измен</w:t>
      </w:r>
      <w:r w:rsidRPr="001E104C">
        <w:rPr>
          <w:lang w:val="ru-RU"/>
        </w:rPr>
        <w:t>ения, удаления и раскрытия Материалов.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2.3. Сведения, которые до загрузки были общедоступными либо стали общедоступными не вследствие нарушения Лицензиаром обязательств, не приобретают режим конфиденциальности только из-за их загрузки в Систему.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 xml:space="preserve">3. </w:t>
      </w:r>
      <w:r>
        <w:t>AI</w:t>
      </w:r>
      <w:r w:rsidRPr="001E104C">
        <w:rPr>
          <w:lang w:val="ru-RU"/>
        </w:rPr>
        <w:t>-обра</w:t>
      </w:r>
      <w:r w:rsidRPr="001E104C">
        <w:rPr>
          <w:lang w:val="ru-RU"/>
        </w:rPr>
        <w:t>ботка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3.1. Система может использовать алгоритмы машинного обучения и большие языковые модели для извлечения характеристик, классификации, поиска по смыслу, сопоставления и формирования комментариев.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3.2. Без отдельного письменного согласия клиента содержан</w:t>
      </w:r>
      <w:r w:rsidRPr="001E104C">
        <w:rPr>
          <w:lang w:val="ru-RU"/>
        </w:rPr>
        <w:t xml:space="preserve">ие Материалов не используется Лицензиаром для обучения общедоступных </w:t>
      </w:r>
      <w:r>
        <w:t>AI</w:t>
      </w:r>
      <w:r w:rsidRPr="001E104C">
        <w:rPr>
          <w:lang w:val="ru-RU"/>
        </w:rPr>
        <w:t xml:space="preserve">-моделей как самостоятельный обучающий </w:t>
      </w:r>
      <w:proofErr w:type="spellStart"/>
      <w:r w:rsidRPr="001E104C">
        <w:rPr>
          <w:lang w:val="ru-RU"/>
        </w:rPr>
        <w:t>датасет</w:t>
      </w:r>
      <w:proofErr w:type="spellEnd"/>
      <w:r w:rsidRPr="001E104C">
        <w:rPr>
          <w:lang w:val="ru-RU"/>
        </w:rPr>
        <w:t>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3.3. Для улучшения качества Системы Лицензиар вправе использовать агрегированные и обезличенные технические метрики, статистику ошибок, т</w:t>
      </w:r>
      <w:r w:rsidRPr="001E104C">
        <w:rPr>
          <w:lang w:val="ru-RU"/>
        </w:rPr>
        <w:t xml:space="preserve">ипы документов и иные сведения, из </w:t>
      </w:r>
      <w:r w:rsidRPr="001E104C">
        <w:rPr>
          <w:lang w:val="ru-RU"/>
        </w:rPr>
        <w:lastRenderedPageBreak/>
        <w:t>которых нельзя разумно идентифицировать клиента, его контрагентов или восстановить конфиденциальное содержание Материалов.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 xml:space="preserve">3.4. Внешний </w:t>
      </w:r>
      <w:r>
        <w:t>AI</w:t>
      </w:r>
      <w:r w:rsidRPr="001E104C">
        <w:rPr>
          <w:lang w:val="ru-RU"/>
        </w:rPr>
        <w:t xml:space="preserve">-анализ выполняется через платформу </w:t>
      </w:r>
      <w:proofErr w:type="spellStart"/>
      <w:r>
        <w:t>RouterAI</w:t>
      </w:r>
      <w:proofErr w:type="spellEnd"/>
      <w:r w:rsidRPr="001E104C">
        <w:rPr>
          <w:lang w:val="ru-RU"/>
        </w:rPr>
        <w:t>.</w:t>
      </w:r>
      <w:proofErr w:type="spellStart"/>
      <w:r>
        <w:t>ru</w:t>
      </w:r>
      <w:proofErr w:type="spellEnd"/>
      <w:r w:rsidRPr="001E104C">
        <w:rPr>
          <w:lang w:val="ru-RU"/>
        </w:rPr>
        <w:t>, оператором которой является ООО «И</w:t>
      </w:r>
      <w:r w:rsidRPr="001E104C">
        <w:rPr>
          <w:lang w:val="ru-RU"/>
        </w:rPr>
        <w:t xml:space="preserve">НТЕР». До передачи содержания Материалов в </w:t>
      </w:r>
      <w:proofErr w:type="spellStart"/>
      <w:r>
        <w:t>RouterAI</w:t>
      </w:r>
      <w:proofErr w:type="spellEnd"/>
      <w:r w:rsidRPr="001E104C">
        <w:rPr>
          <w:lang w:val="ru-RU"/>
        </w:rPr>
        <w:t>.</w:t>
      </w:r>
      <w:proofErr w:type="spellStart"/>
      <w:r>
        <w:t>ru</w:t>
      </w:r>
      <w:proofErr w:type="spellEnd"/>
      <w:r w:rsidRPr="001E104C">
        <w:rPr>
          <w:lang w:val="ru-RU"/>
        </w:rPr>
        <w:t xml:space="preserve"> Система выполняет предварительную обработку, направленную на удаление, замену или маскирование персональных данных физических лиц и иных сведений, не требующихся для конкретной задачи анализа. В </w:t>
      </w:r>
      <w:r>
        <w:t>AI</w:t>
      </w:r>
      <w:r w:rsidRPr="001E104C">
        <w:rPr>
          <w:lang w:val="ru-RU"/>
        </w:rPr>
        <w:t>-шлю</w:t>
      </w:r>
      <w:r w:rsidRPr="001E104C">
        <w:rPr>
          <w:lang w:val="ru-RU"/>
        </w:rPr>
        <w:t>з передается минимально необходимый очищенный фрагмент.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 xml:space="preserve">3.5. </w:t>
      </w:r>
      <w:proofErr w:type="spellStart"/>
      <w:r>
        <w:t>RouterAI</w:t>
      </w:r>
      <w:proofErr w:type="spellEnd"/>
      <w:r w:rsidRPr="001E104C">
        <w:rPr>
          <w:lang w:val="ru-RU"/>
        </w:rPr>
        <w:t>.</w:t>
      </w:r>
      <w:proofErr w:type="spellStart"/>
      <w:r>
        <w:t>ru</w:t>
      </w:r>
      <w:proofErr w:type="spellEnd"/>
      <w:r w:rsidRPr="001E104C">
        <w:rPr>
          <w:lang w:val="ru-RU"/>
        </w:rPr>
        <w:t xml:space="preserve"> осуществляет маршрутизацию очищенного запроса к соответствующей Модели ИИ. Провайдером Модели ИИ может выступать технологический партнер </w:t>
      </w:r>
      <w:proofErr w:type="spellStart"/>
      <w:r>
        <w:t>RouterAI</w:t>
      </w:r>
      <w:proofErr w:type="spellEnd"/>
      <w:r w:rsidRPr="001E104C">
        <w:rPr>
          <w:lang w:val="ru-RU"/>
        </w:rPr>
        <w:t>.</w:t>
      </w:r>
      <w:proofErr w:type="spellStart"/>
      <w:r>
        <w:t>ru</w:t>
      </w:r>
      <w:proofErr w:type="spellEnd"/>
      <w:r w:rsidRPr="001E104C">
        <w:rPr>
          <w:lang w:val="ru-RU"/>
        </w:rPr>
        <w:t xml:space="preserve"> (третье лицо). Лицензиар вправе ме</w:t>
      </w:r>
      <w:r w:rsidRPr="001E104C">
        <w:rPr>
          <w:lang w:val="ru-RU"/>
        </w:rPr>
        <w:t>нять используемую модель или провайдера в зависимости от доступности, качества, стоимости, требований безопасности и иных технических факторов без ухудшения оплаченного основного функционала.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 xml:space="preserve">3.6. Действующий договор Лицензиара с оператором </w:t>
      </w:r>
      <w:proofErr w:type="spellStart"/>
      <w:r>
        <w:t>RouterAI</w:t>
      </w:r>
      <w:proofErr w:type="spellEnd"/>
      <w:r w:rsidRPr="001E104C">
        <w:rPr>
          <w:lang w:val="ru-RU"/>
        </w:rPr>
        <w:t>.</w:t>
      </w:r>
      <w:proofErr w:type="spellStart"/>
      <w:r>
        <w:t>ru</w:t>
      </w:r>
      <w:proofErr w:type="spellEnd"/>
      <w:r w:rsidRPr="001E104C">
        <w:rPr>
          <w:lang w:val="ru-RU"/>
        </w:rPr>
        <w:t xml:space="preserve"> не </w:t>
      </w:r>
      <w:r w:rsidRPr="001E104C">
        <w:rPr>
          <w:lang w:val="ru-RU"/>
        </w:rPr>
        <w:t xml:space="preserve">предусматривает направление через платформу персональных данных физических лиц. Поэтому, если Система не может надежно исключить такие данные из конкретного документа или фрагмента, внешний </w:t>
      </w:r>
      <w:r>
        <w:t>AI</w:t>
      </w:r>
      <w:r w:rsidRPr="001E104C">
        <w:rPr>
          <w:lang w:val="ru-RU"/>
        </w:rPr>
        <w:t>-анализ соответствующей части может быть ограничен или не выполн</w:t>
      </w:r>
      <w:r w:rsidRPr="001E104C">
        <w:rPr>
          <w:lang w:val="ru-RU"/>
        </w:rPr>
        <w:t>ен до обезличивания материала.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 xml:space="preserve">3.7. Лицензиар не гарантирует постоянную доступность конкретной Модели ИИ. При недоступности выбранной модели Система может временно ограничить </w:t>
      </w:r>
      <w:r>
        <w:t>AI</w:t>
      </w:r>
      <w:r w:rsidRPr="001E104C">
        <w:rPr>
          <w:lang w:val="ru-RU"/>
        </w:rPr>
        <w:t>-функцию или использовать другую доступную модель, если это не изменяет назначе</w:t>
      </w:r>
      <w:r w:rsidRPr="001E104C">
        <w:rPr>
          <w:lang w:val="ru-RU"/>
        </w:rPr>
        <w:t>ние оплаченного функционала.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4. Персональные данные в загружаемых документах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4.1. Клиент обязан до загрузки убедиться, что имеет законное основание для обработки и передачи персональных данных, содержащихся в Материалах.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4.2. Клиент обязан по возможности м</w:t>
      </w:r>
      <w:r w:rsidRPr="001E104C">
        <w:rPr>
          <w:lang w:val="ru-RU"/>
        </w:rPr>
        <w:t xml:space="preserve">инимизировать персональные данные в Материалах и не включать персональные данные физических лиц в свободные </w:t>
      </w:r>
      <w:r>
        <w:t>AI</w:t>
      </w:r>
      <w:r w:rsidRPr="001E104C">
        <w:rPr>
          <w:lang w:val="ru-RU"/>
        </w:rPr>
        <w:t>-запросы. Правомерно содержащиеся в исходном документе персональные данные могут быть загружены в Систему для локальной технической обработки по п</w:t>
      </w:r>
      <w:r w:rsidRPr="001E104C">
        <w:rPr>
          <w:lang w:val="ru-RU"/>
        </w:rPr>
        <w:t xml:space="preserve">оручению клиента, но до передачи содержания документа во внешний </w:t>
      </w:r>
      <w:r>
        <w:t>AI</w:t>
      </w:r>
      <w:r w:rsidRPr="001E104C">
        <w:rPr>
          <w:lang w:val="ru-RU"/>
        </w:rPr>
        <w:t>-контур они должны быть удалены или замаскированы.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4.3. Если Лицензиар обрабатывает персональные данные физических лиц, содержащиеся в исходных Материалах, исключительно по поручению клиент</w:t>
      </w:r>
      <w:r w:rsidRPr="001E104C">
        <w:rPr>
          <w:lang w:val="ru-RU"/>
        </w:rPr>
        <w:t xml:space="preserve">а, применяются условия Поручения на обработку персональных данных, включенного в лицензионный договор-оферту. Такое поручение не означает разрешения передавать эти персональные данные в </w:t>
      </w:r>
      <w:proofErr w:type="spellStart"/>
      <w:r>
        <w:t>RouterAI</w:t>
      </w:r>
      <w:proofErr w:type="spellEnd"/>
      <w:r w:rsidRPr="001E104C">
        <w:rPr>
          <w:lang w:val="ru-RU"/>
        </w:rPr>
        <w:t>.</w:t>
      </w:r>
      <w:proofErr w:type="spellStart"/>
      <w:r>
        <w:t>ru</w:t>
      </w:r>
      <w:proofErr w:type="spellEnd"/>
      <w:r w:rsidRPr="001E104C">
        <w:rPr>
          <w:lang w:val="ru-RU"/>
        </w:rPr>
        <w:t xml:space="preserve">; внешний </w:t>
      </w:r>
      <w:r>
        <w:t>AI</w:t>
      </w:r>
      <w:r w:rsidRPr="001E104C">
        <w:rPr>
          <w:lang w:val="ru-RU"/>
        </w:rPr>
        <w:t>-контур получает только предварительно очищенны</w:t>
      </w:r>
      <w:r w:rsidRPr="001E104C">
        <w:rPr>
          <w:lang w:val="ru-RU"/>
        </w:rPr>
        <w:t>е фрагменты.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4.4. Клиент не должен загружать специальные категории персональных данных, биометрические данные, государственную тайну и иную информацию, обработка которой в Системе запрещена законом или требует специального режима, если такой режим отдельно</w:t>
      </w:r>
      <w:r w:rsidRPr="001E104C">
        <w:rPr>
          <w:lang w:val="ru-RU"/>
        </w:rPr>
        <w:t xml:space="preserve"> не согласован с Лицензиаром.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5. Коммерческая тайна и иная охраняемая информация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 xml:space="preserve">5.1. Если клиент применяет режим коммерческой тайны, он самостоятельно обеспечивает выполнение требований законодательства к установлению такого режима, включая маркировку </w:t>
      </w:r>
      <w:r w:rsidRPr="001E104C">
        <w:rPr>
          <w:lang w:val="ru-RU"/>
        </w:rPr>
        <w:t>документов и внутренний учет доступа, когда это необходимо.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5.2. Лицензиар сохраняет конфиденциальность Материалов, однако сама по себе загрузка файла в Систему не заменяет действия, необходимые клиенту для введения режима коммерческой тайны.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5.3. По индив</w:t>
      </w:r>
      <w:r w:rsidRPr="001E104C">
        <w:rPr>
          <w:lang w:val="ru-RU"/>
        </w:rPr>
        <w:t xml:space="preserve">идуальному корпоративному договору могут быть согласованы дополнительные требования: выделенный контур, запрет определенных </w:t>
      </w:r>
      <w:proofErr w:type="spellStart"/>
      <w:r w:rsidRPr="001E104C">
        <w:rPr>
          <w:lang w:val="ru-RU"/>
        </w:rPr>
        <w:t>субобработчиков</w:t>
      </w:r>
      <w:proofErr w:type="spellEnd"/>
      <w:r w:rsidRPr="001E104C">
        <w:rPr>
          <w:lang w:val="ru-RU"/>
        </w:rPr>
        <w:t xml:space="preserve">, специальные сроки хранения, </w:t>
      </w:r>
      <w:proofErr w:type="spellStart"/>
      <w:r w:rsidRPr="001E104C">
        <w:rPr>
          <w:lang w:val="ru-RU"/>
        </w:rPr>
        <w:t>журналирование</w:t>
      </w:r>
      <w:proofErr w:type="spellEnd"/>
      <w:r w:rsidRPr="001E104C">
        <w:rPr>
          <w:lang w:val="ru-RU"/>
        </w:rPr>
        <w:t xml:space="preserve"> доступа, </w:t>
      </w:r>
      <w:r>
        <w:t>SLA</w:t>
      </w:r>
      <w:r w:rsidRPr="001E104C">
        <w:rPr>
          <w:lang w:val="ru-RU"/>
        </w:rPr>
        <w:t xml:space="preserve">, отдельное </w:t>
      </w:r>
      <w:r>
        <w:t>NDA</w:t>
      </w:r>
      <w:r w:rsidRPr="001E104C">
        <w:rPr>
          <w:lang w:val="ru-RU"/>
        </w:rPr>
        <w:t xml:space="preserve"> и иные меры.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lastRenderedPageBreak/>
        <w:t xml:space="preserve">6. Хранение, резервные копии и </w:t>
      </w:r>
      <w:r w:rsidRPr="001E104C">
        <w:rPr>
          <w:lang w:val="ru-RU"/>
        </w:rPr>
        <w:t>удаление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6.1. Материалы хранятся в течение срока активного использования Системы и далее — в течение технического периода, необходимого для выгрузки и корректного удаления, если иной срок не установлен тарифом/индивидуальным договором или законом.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6.2. Пос</w:t>
      </w:r>
      <w:r w:rsidRPr="001E104C">
        <w:rPr>
          <w:lang w:val="ru-RU"/>
        </w:rPr>
        <w:t>ле удаления Материалов из активного хранилища их копии могут временно сохраняться в резервных копиях до завершения установленного цикла резервного хранения. Такие копии не предназначены для обычного доступа и восстанавливаются только для целей аварийного в</w:t>
      </w:r>
      <w:r w:rsidRPr="001E104C">
        <w:rPr>
          <w:lang w:val="ru-RU"/>
        </w:rPr>
        <w:t>осстановления/безопасности.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6.3. При прекращении договора клиенту рекомендуется заранее выгрузить необходимые ему данные. После истечения предусмотренного периода Лицензиар вправе удалить Материалы без возможности восстановления, если иное не согласовано С</w:t>
      </w:r>
      <w:r w:rsidRPr="001E104C">
        <w:rPr>
          <w:lang w:val="ru-RU"/>
        </w:rPr>
        <w:t>торонами.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7. Раскрытие по закону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7.1. Лицензиар вправе раскрыть Материалы государственному органу или иному лицу, если обязанность раскрытия прямо предусмотрена законодательством или вступившим в силу обязательным требованием компетентного органа.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7.2. Есл</w:t>
      </w:r>
      <w:r w:rsidRPr="001E104C">
        <w:rPr>
          <w:lang w:val="ru-RU"/>
        </w:rPr>
        <w:t>и это не запрещено законом, Лицензиар вправе уведомить клиента о таком требовании и ограничить раскрытие объемом, необходимым для исполнения обязательного требования.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8. Ответственность клиента за Материалы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8.1. Клиент гарантирует, что загрузка и обработка</w:t>
      </w:r>
      <w:r w:rsidRPr="001E104C">
        <w:rPr>
          <w:lang w:val="ru-RU"/>
        </w:rPr>
        <w:t xml:space="preserve"> Материалов не нарушают исключительные права, права на коммерческую тайну, персональные данные и иные права третьих лиц.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8.2. Лицензиар вправе ограничить обработку или потребовать удалить Материалы, если имеются разумные основания полагать, что их хранение</w:t>
      </w:r>
      <w:r w:rsidRPr="001E104C">
        <w:rPr>
          <w:lang w:val="ru-RU"/>
        </w:rPr>
        <w:t>/обработка нарушает закон, права третьих лиц, безопасность Системы или условия договора.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9. Инциденты и обращения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9.1. При выявлении существенного инцидента, затрагивающего конфиденциальность Материалов конкретного клиента, Лицензиар принимает меры по лока</w:t>
      </w:r>
      <w:r w:rsidRPr="001E104C">
        <w:rPr>
          <w:lang w:val="ru-RU"/>
        </w:rPr>
        <w:t>лизации и устранению последствий и, когда это требуется законом или договором, уведомляет клиента.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 xml:space="preserve">9.2. Обращения по вопросам конфиденциальности Материалов направляются на </w:t>
      </w:r>
      <w:r>
        <w:t>post</w:t>
      </w:r>
      <w:r w:rsidRPr="001E104C">
        <w:rPr>
          <w:lang w:val="ru-RU"/>
        </w:rPr>
        <w:t>@</w:t>
      </w:r>
      <w:r w:rsidR="001E104C">
        <w:t>aiskat</w:t>
      </w:r>
      <w:r w:rsidR="001E104C" w:rsidRPr="001E104C">
        <w:rPr>
          <w:lang w:val="ru-RU"/>
        </w:rPr>
        <w:t>.</w:t>
      </w:r>
      <w:r w:rsidR="001E104C">
        <w:t>ru</w:t>
      </w:r>
      <w:r w:rsidRPr="001E104C">
        <w:rPr>
          <w:lang w:val="ru-RU"/>
        </w:rPr>
        <w:t>.</w:t>
      </w:r>
    </w:p>
    <w:p w:rsidR="00775DF7" w:rsidRPr="001E104C" w:rsidRDefault="0046194D">
      <w:pPr>
        <w:pStyle w:val="1"/>
        <w:rPr>
          <w:lang w:val="ru-RU"/>
        </w:rPr>
      </w:pPr>
      <w:r w:rsidRPr="001E104C">
        <w:rPr>
          <w:lang w:val="ru-RU"/>
        </w:rPr>
        <w:t>10. Изменение Политики</w:t>
      </w:r>
      <w:bookmarkStart w:id="0" w:name="_GoBack"/>
      <w:bookmarkEnd w:id="0"/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10.1. Лицензиар вправе обновлять Политику. С</w:t>
      </w:r>
      <w:r w:rsidRPr="001E104C">
        <w:rPr>
          <w:lang w:val="ru-RU"/>
        </w:rPr>
        <w:t>ущественные изменения, уменьшающие заявленный уровень защиты Материалов для уже оплаченного периода, не применяются ретроспективно без законного основания или необходимости устранить угрозу безопасности.</w:t>
      </w:r>
    </w:p>
    <w:p w:rsidR="00775DF7" w:rsidRPr="001E104C" w:rsidRDefault="0046194D">
      <w:pPr>
        <w:jc w:val="both"/>
        <w:rPr>
          <w:lang w:val="ru-RU"/>
        </w:rPr>
      </w:pPr>
      <w:r w:rsidRPr="001E104C">
        <w:rPr>
          <w:lang w:val="ru-RU"/>
        </w:rPr>
        <w:t>10.2. Актуальная редакция размещается на сайте/в инт</w:t>
      </w:r>
      <w:r w:rsidRPr="001E104C">
        <w:rPr>
          <w:lang w:val="ru-RU"/>
        </w:rPr>
        <w:t>ерфейсе Системы.</w:t>
      </w:r>
    </w:p>
    <w:p w:rsidR="00775DF7" w:rsidRDefault="0046194D">
      <w:pPr>
        <w:pStyle w:val="1"/>
        <w:pageBreakBefore/>
      </w:pPr>
      <w:r>
        <w:lastRenderedPageBreak/>
        <w:t>РЕКВИЗИТЫ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775DF7">
        <w:trPr>
          <w:tblHeader/>
          <w:jc w:val="center"/>
        </w:trPr>
        <w:tc>
          <w:tcPr>
            <w:tcW w:w="2835" w:type="dxa"/>
            <w:shd w:val="clear" w:color="auto" w:fill="EDEDED"/>
          </w:tcPr>
          <w:p w:rsidR="00775DF7" w:rsidRDefault="0046194D">
            <w:r>
              <w:t>Сведения</w:t>
            </w:r>
          </w:p>
        </w:tc>
        <w:tc>
          <w:tcPr>
            <w:tcW w:w="6236" w:type="dxa"/>
            <w:shd w:val="clear" w:color="auto" w:fill="EDEDED"/>
          </w:tcPr>
          <w:p w:rsidR="00775DF7" w:rsidRDefault="0046194D">
            <w:r>
              <w:t>Лицензиар</w:t>
            </w:r>
          </w:p>
        </w:tc>
      </w:tr>
      <w:tr w:rsidR="00775DF7" w:rsidRPr="001E104C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Полное наименование</w:t>
            </w:r>
          </w:p>
        </w:tc>
        <w:tc>
          <w:tcPr>
            <w:tcW w:w="6236" w:type="dxa"/>
            <w:vAlign w:val="center"/>
          </w:tcPr>
          <w:p w:rsidR="00775DF7" w:rsidRPr="001E104C" w:rsidRDefault="0046194D">
            <w:pPr>
              <w:rPr>
                <w:lang w:val="ru-RU"/>
              </w:rPr>
            </w:pPr>
            <w:r w:rsidRPr="001E104C">
              <w:rPr>
                <w:lang w:val="ru-RU"/>
              </w:rPr>
              <w:t>ОБЩЕСТВО С ОГРАНИЧЕННОЙ ОТВЕТСТВЕННОСТЬЮ «</w:t>
            </w:r>
            <w:r w:rsidR="001E104C">
              <w:rPr>
                <w:lang w:val="ru-RU"/>
              </w:rPr>
              <w:t>АВТОМАТИЧЕСКАЯ ИНТЕЛЛЕКТУАЛЬНАЯ СИСТЕМА КОНТРОЛЯ И АНАЛИЗА ТЕНДЕРОВ</w:t>
            </w:r>
            <w:r w:rsidRPr="001E104C">
              <w:rPr>
                <w:lang w:val="ru-RU"/>
              </w:rPr>
              <w:t>»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proofErr w:type="spellStart"/>
            <w:r>
              <w:t>Сокращенное</w:t>
            </w:r>
            <w:proofErr w:type="spellEnd"/>
            <w:r>
              <w:t xml:space="preserve"> </w:t>
            </w:r>
            <w:proofErr w:type="spellStart"/>
            <w:r>
              <w:t>наименование</w:t>
            </w:r>
            <w:proofErr w:type="spellEnd"/>
          </w:p>
        </w:tc>
        <w:tc>
          <w:tcPr>
            <w:tcW w:w="6236" w:type="dxa"/>
            <w:vAlign w:val="center"/>
          </w:tcPr>
          <w:p w:rsidR="00775DF7" w:rsidRDefault="0046194D">
            <w:r>
              <w:t>ООО «</w:t>
            </w:r>
            <w:r w:rsidR="001E104C">
              <w:t>АИ СКАТ</w:t>
            </w:r>
            <w:r>
              <w:t>»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ОГРН</w:t>
            </w:r>
          </w:p>
        </w:tc>
        <w:tc>
          <w:tcPr>
            <w:tcW w:w="6236" w:type="dxa"/>
            <w:vAlign w:val="center"/>
          </w:tcPr>
          <w:p w:rsidR="00775DF7" w:rsidRDefault="0046194D">
            <w:r>
              <w:t>1205000106860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ИНН / КПП</w:t>
            </w:r>
          </w:p>
        </w:tc>
        <w:tc>
          <w:tcPr>
            <w:tcW w:w="6236" w:type="dxa"/>
            <w:vAlign w:val="center"/>
          </w:tcPr>
          <w:p w:rsidR="00775DF7" w:rsidRDefault="0046194D">
            <w:r>
              <w:t>5038156140 / 503801001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Адрес</w:t>
            </w:r>
          </w:p>
        </w:tc>
        <w:tc>
          <w:tcPr>
            <w:tcW w:w="6236" w:type="dxa"/>
            <w:vAlign w:val="center"/>
          </w:tcPr>
          <w:p w:rsidR="00775DF7" w:rsidRDefault="0046194D">
            <w:r w:rsidRPr="001E104C">
              <w:rPr>
                <w:lang w:val="ru-RU"/>
              </w:rPr>
              <w:t xml:space="preserve">141206, Россия, Московская область, </w:t>
            </w:r>
            <w:r w:rsidRPr="001E104C">
              <w:rPr>
                <w:lang w:val="ru-RU"/>
              </w:rPr>
              <w:t xml:space="preserve">Пушкинский р-н, г. Пушкино, ул. </w:t>
            </w:r>
            <w:proofErr w:type="spellStart"/>
            <w:r>
              <w:t>Заводская</w:t>
            </w:r>
            <w:proofErr w:type="spellEnd"/>
            <w:r>
              <w:t>, д. 4/25, кв. 7</w:t>
            </w:r>
          </w:p>
        </w:tc>
      </w:tr>
      <w:tr w:rsidR="00775DF7" w:rsidRPr="001E104C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Директор</w:t>
            </w:r>
          </w:p>
        </w:tc>
        <w:tc>
          <w:tcPr>
            <w:tcW w:w="6236" w:type="dxa"/>
            <w:vAlign w:val="center"/>
          </w:tcPr>
          <w:p w:rsidR="00775DF7" w:rsidRPr="001E104C" w:rsidRDefault="0046194D">
            <w:pPr>
              <w:rPr>
                <w:lang w:val="ru-RU"/>
              </w:rPr>
            </w:pPr>
            <w:r w:rsidRPr="001E104C">
              <w:rPr>
                <w:lang w:val="ru-RU"/>
              </w:rPr>
              <w:t>Блохин Федор Владимирович, действует на основании Устава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E-mail</w:t>
            </w:r>
          </w:p>
        </w:tc>
        <w:tc>
          <w:tcPr>
            <w:tcW w:w="6236" w:type="dxa"/>
            <w:vAlign w:val="center"/>
          </w:tcPr>
          <w:p w:rsidR="00775DF7" w:rsidRDefault="0046194D" w:rsidP="001E104C">
            <w:r>
              <w:t>post@</w:t>
            </w:r>
            <w:r w:rsidR="001E104C">
              <w:t>aiskat.ru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Телефон</w:t>
            </w:r>
          </w:p>
        </w:tc>
        <w:tc>
          <w:tcPr>
            <w:tcW w:w="6236" w:type="dxa"/>
            <w:vAlign w:val="center"/>
          </w:tcPr>
          <w:p w:rsidR="00775DF7" w:rsidRDefault="001E104C">
            <w:r w:rsidRPr="001E104C">
              <w:t>+7 (495) 088 38 81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Банк</w:t>
            </w:r>
          </w:p>
        </w:tc>
        <w:tc>
          <w:tcPr>
            <w:tcW w:w="6236" w:type="dxa"/>
            <w:vAlign w:val="center"/>
          </w:tcPr>
          <w:p w:rsidR="00775DF7" w:rsidRDefault="0046194D">
            <w:r>
              <w:t>АО «ТБанк»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Расчетный счет</w:t>
            </w:r>
          </w:p>
        </w:tc>
        <w:tc>
          <w:tcPr>
            <w:tcW w:w="6236" w:type="dxa"/>
            <w:vAlign w:val="center"/>
          </w:tcPr>
          <w:p w:rsidR="00775DF7" w:rsidRDefault="0046194D">
            <w:r>
              <w:t>40702810210000731589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Корреспондентский счет</w:t>
            </w:r>
          </w:p>
        </w:tc>
        <w:tc>
          <w:tcPr>
            <w:tcW w:w="6236" w:type="dxa"/>
            <w:vAlign w:val="center"/>
          </w:tcPr>
          <w:p w:rsidR="00775DF7" w:rsidRDefault="0046194D">
            <w:r>
              <w:t>30101810145250000974</w:t>
            </w:r>
          </w:p>
        </w:tc>
      </w:tr>
      <w:tr w:rsidR="00775DF7">
        <w:trPr>
          <w:jc w:val="center"/>
        </w:trPr>
        <w:tc>
          <w:tcPr>
            <w:tcW w:w="2835" w:type="dxa"/>
            <w:vAlign w:val="center"/>
          </w:tcPr>
          <w:p w:rsidR="00775DF7" w:rsidRDefault="0046194D">
            <w:r>
              <w:t>БИК</w:t>
            </w:r>
          </w:p>
        </w:tc>
        <w:tc>
          <w:tcPr>
            <w:tcW w:w="6236" w:type="dxa"/>
            <w:vAlign w:val="center"/>
          </w:tcPr>
          <w:p w:rsidR="00775DF7" w:rsidRDefault="0046194D">
            <w:r>
              <w:t>044525974</w:t>
            </w:r>
          </w:p>
        </w:tc>
      </w:tr>
    </w:tbl>
    <w:p w:rsidR="0046194D" w:rsidRDefault="0046194D"/>
    <w:sectPr w:rsidR="0046194D" w:rsidSect="00034616">
      <w:footerReference w:type="default" r:id="rId8"/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94D" w:rsidRDefault="0046194D">
      <w:pPr>
        <w:spacing w:after="0" w:line="240" w:lineRule="auto"/>
      </w:pPr>
      <w:r>
        <w:separator/>
      </w:r>
    </w:p>
  </w:endnote>
  <w:endnote w:type="continuationSeparator" w:id="0">
    <w:p w:rsidR="0046194D" w:rsidRDefault="00461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DF7" w:rsidRPr="001E104C" w:rsidRDefault="0046194D">
    <w:pPr>
      <w:pStyle w:val="a7"/>
      <w:jc w:val="center"/>
      <w:rPr>
        <w:lang w:val="ru-RU"/>
      </w:rPr>
    </w:pPr>
    <w:r w:rsidRPr="001E104C">
      <w:rPr>
        <w:i/>
        <w:sz w:val="16"/>
        <w:lang w:val="ru-RU"/>
      </w:rPr>
      <w:t>ООО «</w:t>
    </w:r>
    <w:r w:rsidR="001E104C">
      <w:rPr>
        <w:i/>
        <w:sz w:val="16"/>
        <w:lang w:val="ru-RU"/>
      </w:rPr>
      <w:t>АИ СКАТ</w:t>
    </w:r>
    <w:r w:rsidRPr="001E104C">
      <w:rPr>
        <w:i/>
        <w:sz w:val="16"/>
        <w:lang w:val="ru-RU"/>
      </w:rPr>
      <w:t>» — Политика конфиденциальности пользовательских материалов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94D" w:rsidRDefault="0046194D">
      <w:pPr>
        <w:spacing w:after="0" w:line="240" w:lineRule="auto"/>
      </w:pPr>
      <w:r>
        <w:separator/>
      </w:r>
    </w:p>
  </w:footnote>
  <w:footnote w:type="continuationSeparator" w:id="0">
    <w:p w:rsidR="0046194D" w:rsidRDefault="00461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104C"/>
    <w:rsid w:val="0029639D"/>
    <w:rsid w:val="00326F90"/>
    <w:rsid w:val="0046194D"/>
    <w:rsid w:val="00775D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DF3A0"/>
  <w14:defaultImageDpi w14:val="300"/>
  <w15:docId w15:val="{7FD26DD0-BD7F-4B9F-B4F2-BA1FD1A4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6D4D7B-08EF-4469-AF15-85764789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ххх</cp:lastModifiedBy>
  <cp:revision>2</cp:revision>
  <dcterms:created xsi:type="dcterms:W3CDTF">2013-12-23T23:15:00Z</dcterms:created>
  <dcterms:modified xsi:type="dcterms:W3CDTF">2026-08-31T21:00:00Z</dcterms:modified>
  <cp:category/>
</cp:coreProperties>
</file>